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2C26" w:rsidRDefault="008C2C45">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F12C26" w:rsidRDefault="008C2C45">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1.009444</w:t>
      </w:r>
    </w:p>
    <w:p w:rsidR="00F12C26" w:rsidRDefault="008C2C45">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870/QĐ-BXD</w:t>
      </w:r>
    </w:p>
    <w:p w:rsidR="00F12C26" w:rsidRDefault="008C2C45">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Gia hạn hoạt động cảng, bến thủy nội địa</w:t>
      </w:r>
    </w:p>
    <w:p w:rsidR="00F12C26" w:rsidRDefault="008C2C45">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 Cấp Xã</w:t>
      </w:r>
    </w:p>
    <w:p w:rsidR="00F12C26" w:rsidRDefault="008C2C45">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F12C26" w:rsidRDefault="008C2C45">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 xml:space="preserve">Hàng hải và đường thủy </w:t>
      </w:r>
      <w:r>
        <w:rPr>
          <w:rFonts w:ascii="Times New Roman" w:eastAsia="Times New Roman" w:hAnsi="Times New Roman" w:cs="Times New Roman"/>
          <w:sz w:val="26"/>
        </w:rPr>
        <w:t>nội địa</w:t>
      </w:r>
    </w:p>
    <w:p w:rsidR="00F12C26" w:rsidRDefault="008C2C45">
      <w:pPr>
        <w:spacing w:after="0" w:line="276" w:lineRule="auto"/>
        <w:jc w:val="both"/>
      </w:pPr>
      <w:r>
        <w:rPr>
          <w:rFonts w:ascii="Times New Roman" w:eastAsia="Times New Roman" w:hAnsi="Times New Roman" w:cs="Times New Roman"/>
          <w:b/>
          <w:sz w:val="26"/>
        </w:rPr>
        <w:t xml:space="preserve">Trình tự thực hiện: </w:t>
      </w:r>
    </w:p>
    <w:p w:rsidR="00F12C26" w:rsidRDefault="008C2C45">
      <w:pPr>
        <w:shd w:val="clear" w:color="auto" w:fill="F2F6F9"/>
        <w:spacing w:before="120" w:after="0" w:line="276" w:lineRule="auto"/>
        <w:jc w:val="both"/>
      </w:pPr>
      <w:r>
        <w:rPr>
          <w:rFonts w:ascii="Times New Roman" w:eastAsia="Times New Roman" w:hAnsi="Times New Roman" w:cs="Times New Roman"/>
          <w:b/>
          <w:sz w:val="26"/>
        </w:rPr>
        <w:t>a) Nộp hồ sơ TTHC:</w:t>
      </w:r>
    </w:p>
    <w:p w:rsidR="00F12C26" w:rsidRDefault="008C2C45">
      <w:pPr>
        <w:spacing w:after="0" w:line="276" w:lineRule="auto"/>
        <w:jc w:val="both"/>
      </w:pPr>
      <w:r>
        <w:rPr>
          <w:rFonts w:ascii="Times New Roman" w:eastAsia="Times New Roman" w:hAnsi="Times New Roman" w:cs="Times New Roman"/>
          <w:sz w:val="26"/>
        </w:rPr>
        <w:t>Chủ cảng, bến có nhu cầu gia hạn hoạt động cảng, bến thủy nội địa nộp hồ sơ đến cơ quan có thẩm quyền sau: - Bộ Xây dựng: gia hạn đối với cảng thủy nội địa tiếp nhận phương tiện thủy nước ngoài; - Cục Hàng hả</w:t>
      </w:r>
      <w:r>
        <w:rPr>
          <w:rFonts w:ascii="Times New Roman" w:eastAsia="Times New Roman" w:hAnsi="Times New Roman" w:cs="Times New Roman"/>
          <w:sz w:val="26"/>
        </w:rPr>
        <w:t>i và Đường thủy Việt Nam: gia hạn đối với cảng thủy nội địa trên đường thủy nội địa quốc gia, đường thủy nội địa chuyên dùng nối với đường thủy nội địa quốc gia, cảng thủy nội địa có vùng nước, vùng đất vừa trên đường thủy nội địa quốc gia vừa trên đường t</w:t>
      </w:r>
      <w:r>
        <w:rPr>
          <w:rFonts w:ascii="Times New Roman" w:eastAsia="Times New Roman" w:hAnsi="Times New Roman" w:cs="Times New Roman"/>
          <w:sz w:val="26"/>
        </w:rPr>
        <w:t xml:space="preserve">hủy nội địa địa phương, cảng thủy nội địa trong vùng nước cảng biển nối với đường thủy nội địa quốc gia trừ trường hợp thuộc thẩm quyền của Bộ Xây dựng và các trường hợp khác do Bộ Xây dựng quyết định; - Sở Xây dựng: gia hạn đối với cảng thủy nội địa trên </w:t>
      </w:r>
      <w:r>
        <w:rPr>
          <w:rFonts w:ascii="Times New Roman" w:eastAsia="Times New Roman" w:hAnsi="Times New Roman" w:cs="Times New Roman"/>
          <w:sz w:val="26"/>
        </w:rPr>
        <w:t>đường thủy nội địa địa phương, đường thủy nội địa chuyên dùng nối với đường thủy nội địa địa phương, cảng thủy nội địa trong vùng nước cảng biển nối với đường thủy nội địa địa phương trên địa bàn tỉnh, thành phố trực thuộc trung ương trừ trường hợp thuộc t</w:t>
      </w:r>
      <w:r>
        <w:rPr>
          <w:rFonts w:ascii="Times New Roman" w:eastAsia="Times New Roman" w:hAnsi="Times New Roman" w:cs="Times New Roman"/>
          <w:sz w:val="26"/>
        </w:rPr>
        <w:t>hẩm quyền của Bộ Xây dựng và các trường hợp khác do Bộ Xây dựng quyết định. - Ủy ban nhân dân cấp xã: gia hạn bến thủy nội địa và bến khách ngang sông, bến thủy nội địa phục vụ thi công công trình chính trên địa bàn tỉnh, thành phố trực thuộc trung ương.</w:t>
      </w:r>
    </w:p>
    <w:p w:rsidR="00F12C26" w:rsidRDefault="008C2C45">
      <w:pPr>
        <w:shd w:val="clear" w:color="auto" w:fill="F2F6F9"/>
        <w:spacing w:before="120" w:after="0" w:line="276" w:lineRule="auto"/>
        <w:jc w:val="both"/>
      </w:pPr>
      <w:r>
        <w:rPr>
          <w:rFonts w:ascii="Times New Roman" w:eastAsia="Times New Roman" w:hAnsi="Times New Roman" w:cs="Times New Roman"/>
          <w:b/>
          <w:sz w:val="26"/>
        </w:rPr>
        <w:t>b</w:t>
      </w:r>
      <w:r>
        <w:rPr>
          <w:rFonts w:ascii="Times New Roman" w:eastAsia="Times New Roman" w:hAnsi="Times New Roman" w:cs="Times New Roman"/>
          <w:b/>
          <w:sz w:val="26"/>
        </w:rPr>
        <w:t>) Giải quyết TTHC:</w:t>
      </w:r>
    </w:p>
    <w:p w:rsidR="00F12C26" w:rsidRDefault="008C2C45">
      <w:pPr>
        <w:spacing w:after="0" w:line="276" w:lineRule="auto"/>
        <w:jc w:val="both"/>
      </w:pPr>
      <w:r>
        <w:rPr>
          <w:rFonts w:ascii="Times New Roman" w:eastAsia="Times New Roman" w:hAnsi="Times New Roman" w:cs="Times New Roman"/>
          <w:sz w:val="26"/>
        </w:rPr>
        <w:t>Trong thời hạn 05 ngày làm việc, kể từ ngày nhận đủ hồ sơ theo quy định, cơ quan có thẩm quyền công bố hoạt động cảng, bến thủy nội địa có văn bản gia hạn hoạt động của cảng, bến thủy nội địa.</w:t>
      </w:r>
    </w:p>
    <w:p w:rsidR="00F12C26" w:rsidRDefault="008C2C45">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267"/>
        <w:gridCol w:w="1310"/>
        <w:gridCol w:w="2700"/>
        <w:gridCol w:w="4134"/>
      </w:tblGrid>
      <w:tr w:rsidR="00F12C26">
        <w:tblPrEx>
          <w:tblCellMar>
            <w:top w:w="0" w:type="dxa"/>
            <w:bottom w:w="0" w:type="dxa"/>
          </w:tblCellMar>
        </w:tblPrEx>
        <w:tc>
          <w:tcPr>
            <w:tcW w:w="1500" w:type="dxa"/>
          </w:tcPr>
          <w:p w:rsidR="00F12C26" w:rsidRDefault="00F12C26"/>
          <w:p w:rsidR="00F12C26" w:rsidRDefault="008C2C45">
            <w:pPr>
              <w:spacing w:after="0" w:line="276" w:lineRule="auto"/>
              <w:jc w:val="center"/>
            </w:pPr>
            <w:r>
              <w:rPr>
                <w:rFonts w:ascii="Times New Roman" w:eastAsia="Times New Roman" w:hAnsi="Times New Roman" w:cs="Times New Roman"/>
                <w:b/>
                <w:sz w:val="26"/>
              </w:rPr>
              <w:t>Hình thức nộp</w:t>
            </w:r>
          </w:p>
        </w:tc>
        <w:tc>
          <w:tcPr>
            <w:tcW w:w="2000" w:type="dxa"/>
          </w:tcPr>
          <w:p w:rsidR="00F12C26" w:rsidRDefault="00F12C26"/>
          <w:p w:rsidR="00F12C26" w:rsidRDefault="008C2C45">
            <w:pPr>
              <w:spacing w:after="0" w:line="276" w:lineRule="auto"/>
              <w:jc w:val="center"/>
            </w:pPr>
            <w:r>
              <w:rPr>
                <w:rFonts w:ascii="Times New Roman" w:eastAsia="Times New Roman" w:hAnsi="Times New Roman" w:cs="Times New Roman"/>
                <w:b/>
                <w:sz w:val="26"/>
              </w:rPr>
              <w:t>Thời h</w:t>
            </w:r>
            <w:r>
              <w:rPr>
                <w:rFonts w:ascii="Times New Roman" w:eastAsia="Times New Roman" w:hAnsi="Times New Roman" w:cs="Times New Roman"/>
                <w:b/>
                <w:sz w:val="26"/>
              </w:rPr>
              <w:t>ạn giải quyết</w:t>
            </w:r>
          </w:p>
        </w:tc>
        <w:tc>
          <w:tcPr>
            <w:tcW w:w="3500" w:type="dxa"/>
          </w:tcPr>
          <w:p w:rsidR="00F12C26" w:rsidRDefault="00F12C26"/>
          <w:p w:rsidR="00F12C26" w:rsidRDefault="008C2C45">
            <w:pPr>
              <w:spacing w:after="0" w:line="276" w:lineRule="auto"/>
              <w:jc w:val="center"/>
            </w:pPr>
            <w:r>
              <w:rPr>
                <w:rFonts w:ascii="Times New Roman" w:eastAsia="Times New Roman" w:hAnsi="Times New Roman" w:cs="Times New Roman"/>
                <w:b/>
                <w:sz w:val="26"/>
              </w:rPr>
              <w:t>Phí, lệ phí</w:t>
            </w:r>
          </w:p>
        </w:tc>
        <w:tc>
          <w:tcPr>
            <w:tcW w:w="3000" w:type="dxa"/>
          </w:tcPr>
          <w:p w:rsidR="00F12C26" w:rsidRDefault="00F12C26"/>
          <w:p w:rsidR="00F12C26" w:rsidRDefault="008C2C45">
            <w:pPr>
              <w:spacing w:after="0" w:line="276" w:lineRule="auto"/>
              <w:jc w:val="center"/>
            </w:pPr>
            <w:r>
              <w:rPr>
                <w:rFonts w:ascii="Times New Roman" w:eastAsia="Times New Roman" w:hAnsi="Times New Roman" w:cs="Times New Roman"/>
                <w:b/>
                <w:sz w:val="26"/>
              </w:rPr>
              <w:t>Mô tả</w:t>
            </w:r>
          </w:p>
        </w:tc>
      </w:tr>
      <w:tr w:rsidR="00F12C26">
        <w:tblPrEx>
          <w:tblCellMar>
            <w:top w:w="0" w:type="dxa"/>
            <w:bottom w:w="0" w:type="dxa"/>
          </w:tblCellMar>
        </w:tblPrEx>
        <w:tc>
          <w:tcPr>
            <w:tcW w:w="0" w:type="auto"/>
          </w:tcPr>
          <w:p w:rsidR="00F12C26" w:rsidRDefault="00F12C26"/>
          <w:p w:rsidR="00F12C26" w:rsidRDefault="008C2C45">
            <w:pPr>
              <w:spacing w:after="0" w:line="276" w:lineRule="auto"/>
            </w:pPr>
            <w:r>
              <w:rPr>
                <w:rFonts w:ascii="Times New Roman" w:eastAsia="Times New Roman" w:hAnsi="Times New Roman" w:cs="Times New Roman"/>
                <w:sz w:val="26"/>
              </w:rPr>
              <w:t>Trực tiếp</w:t>
            </w:r>
          </w:p>
        </w:tc>
        <w:tc>
          <w:tcPr>
            <w:tcW w:w="0" w:type="auto"/>
          </w:tcPr>
          <w:p w:rsidR="00F12C26" w:rsidRDefault="00F12C26"/>
          <w:p w:rsidR="00F12C26" w:rsidRDefault="008C2C45">
            <w:pPr>
              <w:spacing w:after="0" w:line="276" w:lineRule="auto"/>
            </w:pPr>
            <w:r>
              <w:rPr>
                <w:rFonts w:ascii="Times New Roman" w:eastAsia="Times New Roman" w:hAnsi="Times New Roman" w:cs="Times New Roman"/>
                <w:sz w:val="26"/>
              </w:rPr>
              <w:t>5 Ngày làm việc</w:t>
            </w:r>
          </w:p>
        </w:tc>
        <w:tc>
          <w:tcPr>
            <w:tcW w:w="0" w:type="auto"/>
          </w:tcPr>
          <w:p w:rsidR="00F12C26" w:rsidRDefault="00F12C26"/>
          <w:p w:rsidR="00F12C26" w:rsidRDefault="008C2C45">
            <w:pPr>
              <w:spacing w:after="0" w:line="276" w:lineRule="auto"/>
            </w:pPr>
            <w:r>
              <w:rPr>
                <w:rFonts w:ascii="Times New Roman" w:eastAsia="Times New Roman" w:hAnsi="Times New Roman" w:cs="Times New Roman"/>
                <w:sz w:val="26"/>
              </w:rPr>
              <w:t>Phí : 100000 Đồng (phí thẩm tra, thẩm định)</w:t>
            </w:r>
          </w:p>
        </w:tc>
        <w:tc>
          <w:tcPr>
            <w:tcW w:w="0" w:type="auto"/>
          </w:tcPr>
          <w:p w:rsidR="00F12C26" w:rsidRDefault="00F12C26"/>
          <w:p w:rsidR="00F12C26" w:rsidRDefault="008C2C45">
            <w:pPr>
              <w:spacing w:after="0" w:line="276" w:lineRule="auto"/>
            </w:pPr>
            <w:r>
              <w:rPr>
                <w:rFonts w:ascii="Times New Roman" w:eastAsia="Times New Roman" w:hAnsi="Times New Roman" w:cs="Times New Roman"/>
                <w:sz w:val="26"/>
              </w:rPr>
              <w:t>Trong thời hạn 05 ngày làm việc, kể từ ngày nhận đủ hồ sơ theo quy định.</w:t>
            </w:r>
          </w:p>
        </w:tc>
      </w:tr>
      <w:tr w:rsidR="00F12C26">
        <w:tblPrEx>
          <w:tblCellMar>
            <w:top w:w="0" w:type="dxa"/>
            <w:bottom w:w="0" w:type="dxa"/>
          </w:tblCellMar>
        </w:tblPrEx>
        <w:tc>
          <w:tcPr>
            <w:tcW w:w="0" w:type="auto"/>
          </w:tcPr>
          <w:p w:rsidR="00F12C26" w:rsidRDefault="00F12C26"/>
          <w:p w:rsidR="00F12C26" w:rsidRDefault="008C2C45">
            <w:pPr>
              <w:spacing w:after="0" w:line="276" w:lineRule="auto"/>
            </w:pPr>
            <w:r>
              <w:rPr>
                <w:rFonts w:ascii="Times New Roman" w:eastAsia="Times New Roman" w:hAnsi="Times New Roman" w:cs="Times New Roman"/>
                <w:sz w:val="26"/>
              </w:rPr>
              <w:lastRenderedPageBreak/>
              <w:t>Trực tuyến</w:t>
            </w:r>
          </w:p>
        </w:tc>
        <w:tc>
          <w:tcPr>
            <w:tcW w:w="0" w:type="auto"/>
          </w:tcPr>
          <w:p w:rsidR="00F12C26" w:rsidRDefault="00F12C26"/>
          <w:p w:rsidR="00F12C26" w:rsidRDefault="008C2C45">
            <w:pPr>
              <w:spacing w:after="0" w:line="276" w:lineRule="auto"/>
            </w:pPr>
            <w:r>
              <w:rPr>
                <w:rFonts w:ascii="Times New Roman" w:eastAsia="Times New Roman" w:hAnsi="Times New Roman" w:cs="Times New Roman"/>
                <w:sz w:val="26"/>
              </w:rPr>
              <w:lastRenderedPageBreak/>
              <w:t>5 Ngày làm việc</w:t>
            </w:r>
          </w:p>
        </w:tc>
        <w:tc>
          <w:tcPr>
            <w:tcW w:w="0" w:type="auto"/>
          </w:tcPr>
          <w:p w:rsidR="00F12C26" w:rsidRDefault="00F12C26"/>
          <w:p w:rsidR="00F12C26" w:rsidRDefault="008C2C45">
            <w:pPr>
              <w:spacing w:after="0" w:line="276" w:lineRule="auto"/>
            </w:pPr>
            <w:r>
              <w:rPr>
                <w:rFonts w:ascii="Times New Roman" w:eastAsia="Times New Roman" w:hAnsi="Times New Roman" w:cs="Times New Roman"/>
                <w:sz w:val="26"/>
              </w:rPr>
              <w:lastRenderedPageBreak/>
              <w:t>Phí : 100000 Đồng (phí thẩm tra, thẩm định)</w:t>
            </w:r>
          </w:p>
        </w:tc>
        <w:tc>
          <w:tcPr>
            <w:tcW w:w="0" w:type="auto"/>
          </w:tcPr>
          <w:p w:rsidR="00F12C26" w:rsidRDefault="00F12C26"/>
          <w:p w:rsidR="00F12C26" w:rsidRDefault="008C2C45">
            <w:pPr>
              <w:spacing w:after="0" w:line="276" w:lineRule="auto"/>
            </w:pPr>
            <w:r>
              <w:rPr>
                <w:rFonts w:ascii="Times New Roman" w:eastAsia="Times New Roman" w:hAnsi="Times New Roman" w:cs="Times New Roman"/>
                <w:sz w:val="26"/>
              </w:rPr>
              <w:lastRenderedPageBreak/>
              <w:t>Trong thời hạn 05 ngày làm việc, kể từ ngày nhận đủ hồ sơ theo quy định.</w:t>
            </w:r>
          </w:p>
        </w:tc>
      </w:tr>
      <w:tr w:rsidR="00F12C26">
        <w:tblPrEx>
          <w:tblCellMar>
            <w:top w:w="0" w:type="dxa"/>
            <w:bottom w:w="0" w:type="dxa"/>
          </w:tblCellMar>
        </w:tblPrEx>
        <w:tc>
          <w:tcPr>
            <w:tcW w:w="0" w:type="auto"/>
          </w:tcPr>
          <w:p w:rsidR="00F12C26" w:rsidRDefault="00F12C26"/>
          <w:p w:rsidR="00F12C26" w:rsidRDefault="008C2C45">
            <w:pPr>
              <w:spacing w:after="0" w:line="276" w:lineRule="auto"/>
            </w:pPr>
            <w:r>
              <w:rPr>
                <w:rFonts w:ascii="Times New Roman" w:eastAsia="Times New Roman" w:hAnsi="Times New Roman" w:cs="Times New Roman"/>
                <w:sz w:val="26"/>
              </w:rPr>
              <w:t>Dịch vụ bưu chính</w:t>
            </w:r>
          </w:p>
        </w:tc>
        <w:tc>
          <w:tcPr>
            <w:tcW w:w="0" w:type="auto"/>
          </w:tcPr>
          <w:p w:rsidR="00F12C26" w:rsidRDefault="00F12C26"/>
          <w:p w:rsidR="00F12C26" w:rsidRDefault="008C2C45">
            <w:pPr>
              <w:spacing w:after="0" w:line="276" w:lineRule="auto"/>
            </w:pPr>
            <w:r>
              <w:rPr>
                <w:rFonts w:ascii="Times New Roman" w:eastAsia="Times New Roman" w:hAnsi="Times New Roman" w:cs="Times New Roman"/>
                <w:sz w:val="26"/>
              </w:rPr>
              <w:t>5 Ngày làm việc</w:t>
            </w:r>
          </w:p>
        </w:tc>
        <w:tc>
          <w:tcPr>
            <w:tcW w:w="0" w:type="auto"/>
          </w:tcPr>
          <w:p w:rsidR="00F12C26" w:rsidRDefault="00F12C26"/>
          <w:p w:rsidR="00F12C26" w:rsidRDefault="008C2C45">
            <w:pPr>
              <w:spacing w:after="0" w:line="276" w:lineRule="auto"/>
            </w:pPr>
            <w:r>
              <w:rPr>
                <w:rFonts w:ascii="Times New Roman" w:eastAsia="Times New Roman" w:hAnsi="Times New Roman" w:cs="Times New Roman"/>
                <w:sz w:val="26"/>
              </w:rPr>
              <w:t>Phí : 100000 Đồng (phí thẩm tra, thẩm định)</w:t>
            </w:r>
          </w:p>
        </w:tc>
        <w:tc>
          <w:tcPr>
            <w:tcW w:w="0" w:type="auto"/>
          </w:tcPr>
          <w:p w:rsidR="00F12C26" w:rsidRDefault="00F12C26"/>
          <w:p w:rsidR="00F12C26" w:rsidRDefault="008C2C45">
            <w:pPr>
              <w:spacing w:after="0" w:line="276" w:lineRule="auto"/>
            </w:pPr>
            <w:r>
              <w:rPr>
                <w:rFonts w:ascii="Times New Roman" w:eastAsia="Times New Roman" w:hAnsi="Times New Roman" w:cs="Times New Roman"/>
                <w:sz w:val="26"/>
              </w:rPr>
              <w:t>Trong thời hạn 05 ngày làm việc, kể từ ngày nhận đủ hồ sơ theo quy định.</w:t>
            </w:r>
          </w:p>
        </w:tc>
      </w:tr>
    </w:tbl>
    <w:p w:rsidR="00F12C26" w:rsidRDefault="008C2C45">
      <w:pPr>
        <w:spacing w:before="240" w:after="0" w:line="276" w:lineRule="auto"/>
        <w:jc w:val="both"/>
      </w:pPr>
      <w:r>
        <w:rPr>
          <w:rFonts w:ascii="Times New Roman" w:eastAsia="Times New Roman" w:hAnsi="Times New Roman" w:cs="Times New Roman"/>
          <w:b/>
          <w:sz w:val="26"/>
        </w:rPr>
        <w:t xml:space="preserve">Thành phần hồ sơ: </w:t>
      </w:r>
    </w:p>
    <w:p w:rsidR="00F12C26" w:rsidRDefault="008C2C45">
      <w:pPr>
        <w:shd w:val="clear" w:color="auto" w:fill="F2F6F9"/>
        <w:spacing w:before="120" w:after="0" w:line="276" w:lineRule="auto"/>
        <w:jc w:val="both"/>
      </w:pPr>
      <w:r>
        <w:rPr>
          <w:rFonts w:ascii="Times New Roman" w:eastAsia="Times New Roman" w:hAnsi="Times New Roman" w:cs="Times New Roman"/>
          <w:b/>
          <w:sz w:val="26"/>
        </w:rPr>
        <w:t xml:space="preserve">Bao </w:t>
      </w:r>
      <w:r>
        <w:rPr>
          <w:rFonts w:ascii="Times New Roman" w:eastAsia="Times New Roman" w:hAnsi="Times New Roman" w:cs="Times New Roman"/>
          <w:b/>
          <w:sz w:val="26"/>
        </w:rPr>
        <w:t>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716"/>
        <w:gridCol w:w="1317"/>
        <w:gridCol w:w="1378"/>
      </w:tblGrid>
      <w:tr w:rsidR="00F12C26">
        <w:tblPrEx>
          <w:tblCellMar>
            <w:top w:w="0" w:type="dxa"/>
            <w:bottom w:w="0" w:type="dxa"/>
          </w:tblCellMar>
        </w:tblPrEx>
        <w:tc>
          <w:tcPr>
            <w:tcW w:w="6000" w:type="dxa"/>
          </w:tcPr>
          <w:p w:rsidR="00F12C26" w:rsidRDefault="00F12C26"/>
          <w:p w:rsidR="00F12C26" w:rsidRDefault="008C2C45">
            <w:pPr>
              <w:spacing w:after="0" w:line="276" w:lineRule="auto"/>
              <w:jc w:val="center"/>
            </w:pPr>
            <w:r>
              <w:rPr>
                <w:rFonts w:ascii="Times New Roman" w:eastAsia="Times New Roman" w:hAnsi="Times New Roman" w:cs="Times New Roman"/>
                <w:b/>
                <w:sz w:val="26"/>
              </w:rPr>
              <w:t>Tên giấy tờ</w:t>
            </w:r>
          </w:p>
        </w:tc>
        <w:tc>
          <w:tcPr>
            <w:tcW w:w="2000" w:type="dxa"/>
          </w:tcPr>
          <w:p w:rsidR="00F12C26" w:rsidRDefault="00F12C26"/>
          <w:p w:rsidR="00F12C26" w:rsidRDefault="008C2C45">
            <w:pPr>
              <w:spacing w:after="0" w:line="276" w:lineRule="auto"/>
              <w:jc w:val="center"/>
            </w:pPr>
            <w:r>
              <w:rPr>
                <w:rFonts w:ascii="Times New Roman" w:eastAsia="Times New Roman" w:hAnsi="Times New Roman" w:cs="Times New Roman"/>
                <w:b/>
                <w:sz w:val="26"/>
              </w:rPr>
              <w:t>Mẫu đơn, tờ khai</w:t>
            </w:r>
          </w:p>
        </w:tc>
        <w:tc>
          <w:tcPr>
            <w:tcW w:w="2000" w:type="dxa"/>
          </w:tcPr>
          <w:p w:rsidR="00F12C26" w:rsidRDefault="00F12C26"/>
          <w:p w:rsidR="00F12C26" w:rsidRDefault="008C2C45">
            <w:pPr>
              <w:spacing w:after="0" w:line="276" w:lineRule="auto"/>
              <w:jc w:val="center"/>
            </w:pPr>
            <w:r>
              <w:rPr>
                <w:rFonts w:ascii="Times New Roman" w:eastAsia="Times New Roman" w:hAnsi="Times New Roman" w:cs="Times New Roman"/>
                <w:b/>
                <w:sz w:val="26"/>
              </w:rPr>
              <w:t>Số lượng</w:t>
            </w:r>
          </w:p>
        </w:tc>
      </w:tr>
      <w:tr w:rsidR="00F12C26">
        <w:tblPrEx>
          <w:tblCellMar>
            <w:top w:w="0" w:type="dxa"/>
            <w:bottom w:w="0" w:type="dxa"/>
          </w:tblCellMar>
        </w:tblPrEx>
        <w:tc>
          <w:tcPr>
            <w:tcW w:w="0" w:type="auto"/>
          </w:tcPr>
          <w:p w:rsidR="00F12C26" w:rsidRDefault="00F12C26"/>
          <w:p w:rsidR="00F12C26" w:rsidRDefault="008C2C45">
            <w:pPr>
              <w:spacing w:after="0" w:line="276" w:lineRule="auto"/>
            </w:pPr>
            <w:r>
              <w:rPr>
                <w:rFonts w:ascii="Times New Roman" w:eastAsia="Times New Roman" w:hAnsi="Times New Roman" w:cs="Times New Roman"/>
                <w:sz w:val="26"/>
              </w:rPr>
              <w:t>- Đơn đề nghị gia hạn hoạt động cảng, bến thủy nội địa;</w:t>
            </w:r>
          </w:p>
        </w:tc>
        <w:tc>
          <w:tcPr>
            <w:tcW w:w="0" w:type="auto"/>
          </w:tcPr>
          <w:p w:rsidR="00F12C26" w:rsidRDefault="00F12C26"/>
        </w:tc>
        <w:tc>
          <w:tcPr>
            <w:tcW w:w="0" w:type="auto"/>
          </w:tcPr>
          <w:p w:rsidR="00F12C26" w:rsidRDefault="00F12C26"/>
          <w:p w:rsidR="00F12C26" w:rsidRDefault="008C2C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F12C26">
        <w:tblPrEx>
          <w:tblCellMar>
            <w:top w:w="0" w:type="dxa"/>
            <w:bottom w:w="0" w:type="dxa"/>
          </w:tblCellMar>
        </w:tblPrEx>
        <w:tc>
          <w:tcPr>
            <w:tcW w:w="0" w:type="auto"/>
          </w:tcPr>
          <w:p w:rsidR="00F12C26" w:rsidRDefault="00F12C26"/>
          <w:p w:rsidR="00F12C26" w:rsidRDefault="008C2C45">
            <w:pPr>
              <w:spacing w:after="0" w:line="276" w:lineRule="auto"/>
            </w:pPr>
            <w:r>
              <w:rPr>
                <w:rFonts w:ascii="Times New Roman" w:eastAsia="Times New Roman" w:hAnsi="Times New Roman" w:cs="Times New Roman"/>
                <w:sz w:val="26"/>
              </w:rPr>
              <w:t>-  Giấy tờ liên quan đến đất xây dựng cảng, bến thủy nội địa được cơ quan có thẩm quyền gia hạn thời hạn sử dụng.</w:t>
            </w:r>
          </w:p>
        </w:tc>
        <w:tc>
          <w:tcPr>
            <w:tcW w:w="0" w:type="auto"/>
          </w:tcPr>
          <w:p w:rsidR="00F12C26" w:rsidRDefault="00F12C26"/>
        </w:tc>
        <w:tc>
          <w:tcPr>
            <w:tcW w:w="0" w:type="auto"/>
          </w:tcPr>
          <w:p w:rsidR="00F12C26" w:rsidRDefault="00F12C26"/>
          <w:p w:rsidR="00F12C26" w:rsidRDefault="008C2C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F12C26" w:rsidRDefault="008C2C45">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nước ngoài, Doanh nghiệp, Doanh nghiệp có vốn đầu tư nước ngoài, Tổ chức (không bao gồm doanh nghiệp, HTX), Tổ chức nước ngoài, Hợp tác xã</w:t>
      </w:r>
    </w:p>
    <w:p w:rsidR="00F12C26" w:rsidRDefault="008C2C45">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 xml:space="preserve">Cục Hàng hải và Đường thủy </w:t>
      </w:r>
      <w:r>
        <w:rPr>
          <w:rFonts w:ascii="Times New Roman" w:eastAsia="Times New Roman" w:hAnsi="Times New Roman" w:cs="Times New Roman"/>
          <w:sz w:val="26"/>
        </w:rPr>
        <w:t>Việt Nam, Bộ Xây dựng, Sở Xây dựng, Ủy ban nhân dân cấp xã</w:t>
      </w:r>
    </w:p>
    <w:p w:rsidR="00F12C26" w:rsidRDefault="008C2C45">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F12C26" w:rsidRDefault="008C2C45">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F12C26" w:rsidRDefault="008C2C45">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F12C26" w:rsidRDefault="008C2C45">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F12C26" w:rsidRDefault="008C2C45">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xml:space="preserve">Văn bản gia hạn </w:t>
      </w:r>
      <w:r>
        <w:rPr>
          <w:rFonts w:ascii="Times New Roman" w:eastAsia="Times New Roman" w:hAnsi="Times New Roman" w:cs="Times New Roman"/>
          <w:sz w:val="26"/>
        </w:rPr>
        <w:t>hoạt động cảng, bến thủy nội địa</w:t>
      </w:r>
    </w:p>
    <w:p w:rsidR="00F12C26" w:rsidRDefault="008C2C45">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666"/>
        <w:gridCol w:w="5589"/>
        <w:gridCol w:w="849"/>
        <w:gridCol w:w="1307"/>
      </w:tblGrid>
      <w:tr w:rsidR="00F12C26">
        <w:tblPrEx>
          <w:tblCellMar>
            <w:top w:w="0" w:type="dxa"/>
            <w:bottom w:w="0" w:type="dxa"/>
          </w:tblCellMar>
        </w:tblPrEx>
        <w:tc>
          <w:tcPr>
            <w:tcW w:w="2000" w:type="dxa"/>
          </w:tcPr>
          <w:p w:rsidR="00F12C26" w:rsidRDefault="00F12C26"/>
          <w:p w:rsidR="00F12C26" w:rsidRDefault="008C2C45">
            <w:pPr>
              <w:spacing w:after="0" w:line="276" w:lineRule="auto"/>
              <w:jc w:val="center"/>
            </w:pPr>
            <w:r>
              <w:rPr>
                <w:rFonts w:ascii="Times New Roman" w:eastAsia="Times New Roman" w:hAnsi="Times New Roman" w:cs="Times New Roman"/>
                <w:b/>
                <w:sz w:val="26"/>
              </w:rPr>
              <w:t>Số ký hiệu</w:t>
            </w:r>
          </w:p>
        </w:tc>
        <w:tc>
          <w:tcPr>
            <w:tcW w:w="3500" w:type="dxa"/>
          </w:tcPr>
          <w:p w:rsidR="00F12C26" w:rsidRDefault="00F12C26"/>
          <w:p w:rsidR="00F12C26" w:rsidRDefault="008C2C45">
            <w:pPr>
              <w:spacing w:after="0" w:line="276" w:lineRule="auto"/>
              <w:jc w:val="center"/>
            </w:pPr>
            <w:r>
              <w:rPr>
                <w:rFonts w:ascii="Times New Roman" w:eastAsia="Times New Roman" w:hAnsi="Times New Roman" w:cs="Times New Roman"/>
                <w:b/>
                <w:sz w:val="26"/>
              </w:rPr>
              <w:t>Trích yếu</w:t>
            </w:r>
          </w:p>
        </w:tc>
        <w:tc>
          <w:tcPr>
            <w:tcW w:w="1500" w:type="dxa"/>
          </w:tcPr>
          <w:p w:rsidR="00F12C26" w:rsidRDefault="00F12C26"/>
          <w:p w:rsidR="00F12C26" w:rsidRDefault="008C2C45">
            <w:pPr>
              <w:spacing w:after="0" w:line="276" w:lineRule="auto"/>
              <w:jc w:val="center"/>
            </w:pPr>
            <w:r>
              <w:rPr>
                <w:rFonts w:ascii="Times New Roman" w:eastAsia="Times New Roman" w:hAnsi="Times New Roman" w:cs="Times New Roman"/>
                <w:b/>
                <w:sz w:val="26"/>
              </w:rPr>
              <w:t>Ngày ban hành</w:t>
            </w:r>
          </w:p>
        </w:tc>
        <w:tc>
          <w:tcPr>
            <w:tcW w:w="3000" w:type="dxa"/>
          </w:tcPr>
          <w:p w:rsidR="00F12C26" w:rsidRDefault="00F12C26"/>
          <w:p w:rsidR="00F12C26" w:rsidRDefault="008C2C45">
            <w:pPr>
              <w:spacing w:after="0" w:line="276" w:lineRule="auto"/>
              <w:jc w:val="center"/>
            </w:pPr>
            <w:r>
              <w:rPr>
                <w:rFonts w:ascii="Times New Roman" w:eastAsia="Times New Roman" w:hAnsi="Times New Roman" w:cs="Times New Roman"/>
                <w:b/>
                <w:sz w:val="26"/>
              </w:rPr>
              <w:t>Cơ quan ban hành</w:t>
            </w:r>
          </w:p>
        </w:tc>
      </w:tr>
      <w:tr w:rsidR="00F12C26">
        <w:tblPrEx>
          <w:tblCellMar>
            <w:top w:w="0" w:type="dxa"/>
            <w:bottom w:w="0" w:type="dxa"/>
          </w:tblCellMar>
        </w:tblPrEx>
        <w:tc>
          <w:tcPr>
            <w:tcW w:w="0" w:type="auto"/>
          </w:tcPr>
          <w:p w:rsidR="00F12C26" w:rsidRDefault="00F12C26"/>
          <w:p w:rsidR="00F12C26" w:rsidRDefault="008C2C45">
            <w:pPr>
              <w:spacing w:after="0" w:line="276" w:lineRule="auto"/>
            </w:pPr>
            <w:r>
              <w:rPr>
                <w:rFonts w:ascii="Times New Roman" w:eastAsia="Times New Roman" w:hAnsi="Times New Roman" w:cs="Times New Roman"/>
                <w:sz w:val="26"/>
              </w:rPr>
              <w:t>08/2021/NĐ-CP</w:t>
            </w:r>
          </w:p>
        </w:tc>
        <w:tc>
          <w:tcPr>
            <w:tcW w:w="0" w:type="auto"/>
          </w:tcPr>
          <w:p w:rsidR="00F12C26" w:rsidRDefault="00F12C26"/>
          <w:p w:rsidR="00F12C26" w:rsidRDefault="008C2C45">
            <w:pPr>
              <w:spacing w:after="0" w:line="276" w:lineRule="auto"/>
            </w:pPr>
            <w:r>
              <w:rPr>
                <w:rFonts w:ascii="Times New Roman" w:eastAsia="Times New Roman" w:hAnsi="Times New Roman" w:cs="Times New Roman"/>
                <w:sz w:val="26"/>
              </w:rPr>
              <w:t>Nghị định 08/2021/NĐ-CP</w:t>
            </w:r>
          </w:p>
        </w:tc>
        <w:tc>
          <w:tcPr>
            <w:tcW w:w="0" w:type="auto"/>
          </w:tcPr>
          <w:p w:rsidR="00F12C26" w:rsidRDefault="00F12C26"/>
          <w:p w:rsidR="00F12C26" w:rsidRDefault="008C2C45">
            <w:pPr>
              <w:spacing w:after="0" w:line="276" w:lineRule="auto"/>
            </w:pPr>
            <w:r>
              <w:rPr>
                <w:rFonts w:ascii="Times New Roman" w:eastAsia="Times New Roman" w:hAnsi="Times New Roman" w:cs="Times New Roman"/>
                <w:sz w:val="26"/>
              </w:rPr>
              <w:t>28-01-2021</w:t>
            </w:r>
          </w:p>
        </w:tc>
        <w:tc>
          <w:tcPr>
            <w:tcW w:w="0" w:type="auto"/>
          </w:tcPr>
          <w:p w:rsidR="00F12C26" w:rsidRDefault="00F12C26"/>
        </w:tc>
      </w:tr>
      <w:tr w:rsidR="00F12C26">
        <w:tblPrEx>
          <w:tblCellMar>
            <w:top w:w="0" w:type="dxa"/>
            <w:bottom w:w="0" w:type="dxa"/>
          </w:tblCellMar>
        </w:tblPrEx>
        <w:tc>
          <w:tcPr>
            <w:tcW w:w="0" w:type="auto"/>
          </w:tcPr>
          <w:p w:rsidR="00F12C26" w:rsidRDefault="00F12C26"/>
          <w:p w:rsidR="00F12C26" w:rsidRDefault="008C2C45">
            <w:pPr>
              <w:spacing w:after="0" w:line="276" w:lineRule="auto"/>
            </w:pPr>
            <w:r>
              <w:rPr>
                <w:rFonts w:ascii="Times New Roman" w:eastAsia="Times New Roman" w:hAnsi="Times New Roman" w:cs="Times New Roman"/>
                <w:sz w:val="26"/>
              </w:rPr>
              <w:lastRenderedPageBreak/>
              <w:t>06/2024/NĐ-CP</w:t>
            </w:r>
          </w:p>
        </w:tc>
        <w:tc>
          <w:tcPr>
            <w:tcW w:w="0" w:type="auto"/>
          </w:tcPr>
          <w:p w:rsidR="00F12C26" w:rsidRDefault="00F12C26"/>
          <w:p w:rsidR="00F12C26" w:rsidRDefault="008C2C45">
            <w:pPr>
              <w:spacing w:after="0" w:line="276" w:lineRule="auto"/>
            </w:pPr>
            <w:r>
              <w:rPr>
                <w:rFonts w:ascii="Times New Roman" w:eastAsia="Times New Roman" w:hAnsi="Times New Roman" w:cs="Times New Roman"/>
                <w:sz w:val="26"/>
              </w:rPr>
              <w:lastRenderedPageBreak/>
              <w:t xml:space="preserve">Sửa đổi, bổ sung một số điều của Nghị định số 08/2021/NĐ-CP ngày 28 tháng 01 </w:t>
            </w:r>
            <w:r>
              <w:rPr>
                <w:rFonts w:ascii="Times New Roman" w:eastAsia="Times New Roman" w:hAnsi="Times New Roman" w:cs="Times New Roman"/>
                <w:sz w:val="26"/>
              </w:rPr>
              <w:t>năm 2021 của Chính phủ quy định về quản lý hoạt động đường thủy nội địa</w:t>
            </w:r>
          </w:p>
        </w:tc>
        <w:tc>
          <w:tcPr>
            <w:tcW w:w="0" w:type="auto"/>
          </w:tcPr>
          <w:p w:rsidR="00F12C26" w:rsidRDefault="00F12C26"/>
          <w:p w:rsidR="00F12C26" w:rsidRDefault="008C2C45">
            <w:pPr>
              <w:spacing w:after="0" w:line="276" w:lineRule="auto"/>
            </w:pPr>
            <w:r>
              <w:rPr>
                <w:rFonts w:ascii="Times New Roman" w:eastAsia="Times New Roman" w:hAnsi="Times New Roman" w:cs="Times New Roman"/>
                <w:sz w:val="26"/>
              </w:rPr>
              <w:lastRenderedPageBreak/>
              <w:t>25-01-2024</w:t>
            </w:r>
          </w:p>
        </w:tc>
        <w:tc>
          <w:tcPr>
            <w:tcW w:w="0" w:type="auto"/>
          </w:tcPr>
          <w:p w:rsidR="00F12C26" w:rsidRDefault="00F12C26"/>
          <w:p w:rsidR="00F12C26" w:rsidRDefault="008C2C45">
            <w:pPr>
              <w:spacing w:after="0" w:line="276" w:lineRule="auto"/>
            </w:pPr>
            <w:r>
              <w:rPr>
                <w:rFonts w:ascii="Times New Roman" w:eastAsia="Times New Roman" w:hAnsi="Times New Roman" w:cs="Times New Roman"/>
                <w:sz w:val="26"/>
              </w:rPr>
              <w:lastRenderedPageBreak/>
              <w:t>Chính phủ</w:t>
            </w:r>
          </w:p>
        </w:tc>
      </w:tr>
      <w:tr w:rsidR="00F12C26">
        <w:tblPrEx>
          <w:tblCellMar>
            <w:top w:w="0" w:type="dxa"/>
            <w:bottom w:w="0" w:type="dxa"/>
          </w:tblCellMar>
        </w:tblPrEx>
        <w:tc>
          <w:tcPr>
            <w:tcW w:w="0" w:type="auto"/>
          </w:tcPr>
          <w:p w:rsidR="00F12C26" w:rsidRDefault="00F12C26"/>
          <w:p w:rsidR="00F12C26" w:rsidRDefault="008C2C45">
            <w:pPr>
              <w:spacing w:after="0" w:line="276" w:lineRule="auto"/>
            </w:pPr>
            <w:r>
              <w:rPr>
                <w:rFonts w:ascii="Times New Roman" w:eastAsia="Times New Roman" w:hAnsi="Times New Roman" w:cs="Times New Roman"/>
                <w:sz w:val="26"/>
              </w:rPr>
              <w:t>140/2025/NĐ-CP</w:t>
            </w:r>
          </w:p>
        </w:tc>
        <w:tc>
          <w:tcPr>
            <w:tcW w:w="0" w:type="auto"/>
          </w:tcPr>
          <w:p w:rsidR="00F12C26" w:rsidRDefault="00F12C26"/>
          <w:p w:rsidR="00F12C26" w:rsidRDefault="008C2C45">
            <w:pPr>
              <w:spacing w:after="0" w:line="276" w:lineRule="auto"/>
            </w:pPr>
            <w:r>
              <w:rPr>
                <w:rFonts w:ascii="Times New Roman" w:eastAsia="Times New Roman" w:hAnsi="Times New Roman" w:cs="Times New Roman"/>
                <w:sz w:val="26"/>
              </w:rPr>
              <w:t>quy định về phân định thẩm quyền của chính quyền địa phương 02 cấp trong lĩnh vực quản lý nhà nước của Bộ Xây dựng</w:t>
            </w:r>
          </w:p>
        </w:tc>
        <w:tc>
          <w:tcPr>
            <w:tcW w:w="0" w:type="auto"/>
          </w:tcPr>
          <w:p w:rsidR="00F12C26" w:rsidRDefault="00F12C26"/>
          <w:p w:rsidR="00F12C26" w:rsidRDefault="008C2C45">
            <w:pPr>
              <w:spacing w:after="0" w:line="276" w:lineRule="auto"/>
            </w:pPr>
            <w:r>
              <w:rPr>
                <w:rFonts w:ascii="Times New Roman" w:eastAsia="Times New Roman" w:hAnsi="Times New Roman" w:cs="Times New Roman"/>
                <w:sz w:val="26"/>
              </w:rPr>
              <w:t>12-06-2025</w:t>
            </w:r>
          </w:p>
        </w:tc>
        <w:tc>
          <w:tcPr>
            <w:tcW w:w="0" w:type="auto"/>
          </w:tcPr>
          <w:p w:rsidR="00F12C26" w:rsidRDefault="00F12C26"/>
          <w:p w:rsidR="00F12C26" w:rsidRDefault="008C2C45">
            <w:pPr>
              <w:spacing w:after="0" w:line="276" w:lineRule="auto"/>
            </w:pPr>
            <w:r>
              <w:rPr>
                <w:rFonts w:ascii="Times New Roman" w:eastAsia="Times New Roman" w:hAnsi="Times New Roman" w:cs="Times New Roman"/>
                <w:sz w:val="26"/>
              </w:rPr>
              <w:t>Chính phủ</w:t>
            </w:r>
          </w:p>
        </w:tc>
      </w:tr>
    </w:tbl>
    <w:p w:rsidR="00F12C26" w:rsidRDefault="008C2C45">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F12C26" w:rsidRDefault="008C2C45">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F12C26" w:rsidRDefault="008C2C45">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F12C26">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F12C26"/>
    <w:rsid w:val="008C2C45"/>
    <w:rsid w:val="00F12C2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392954-79F2-4347-8DA1-2C989384F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546</Words>
  <Characters>3113</Characters>
  <Application>Microsoft Office Word</Application>
  <DocSecurity>0</DocSecurity>
  <Lines>25</Lines>
  <Paragraphs>7</Paragraphs>
  <ScaleCrop>false</ScaleCrop>
  <Company>Microsoft</Company>
  <LinksUpToDate>false</LinksUpToDate>
  <CharactersWithSpaces>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